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105" w:afterAutospacing="0" w:line="360" w:lineRule="atLeast"/>
        <w:jc w:val="center"/>
        <w:rPr>
          <w:rFonts w:hint="eastAsia" w:ascii="新宋体" w:hAnsi="新宋体" w:eastAsia="新宋体"/>
          <w:color w:val="0E0E0E"/>
          <w:sz w:val="21"/>
          <w:szCs w:val="21"/>
        </w:rPr>
      </w:pPr>
      <w:r>
        <w:rPr>
          <w:rFonts w:hint="eastAsia" w:ascii="新宋体" w:hAnsi="新宋体" w:eastAsia="新宋体"/>
          <w:color w:val="0E0E0E"/>
          <w:sz w:val="21"/>
          <w:szCs w:val="21"/>
        </w:rPr>
        <w:t>杭州市江干区泛海国际中心1幢25、26楼（实际楼层为27、28楼）</w:t>
      </w:r>
    </w:p>
    <w:p>
      <w:pPr>
        <w:pStyle w:val="5"/>
        <w:spacing w:before="0" w:beforeAutospacing="0" w:after="105" w:afterAutospacing="0" w:line="360" w:lineRule="atLeast"/>
        <w:jc w:val="center"/>
        <w:rPr>
          <w:rFonts w:hint="eastAsia" w:ascii="新宋体" w:hAnsi="新宋体" w:eastAsia="新宋体"/>
          <w:color w:val="0E0E0E"/>
          <w:sz w:val="21"/>
          <w:szCs w:val="21"/>
        </w:rPr>
      </w:pPr>
      <w:r>
        <w:rPr>
          <w:rFonts w:hint="eastAsia" w:ascii="新宋体" w:hAnsi="新宋体" w:eastAsia="新宋体"/>
          <w:color w:val="0E0E0E"/>
          <w:sz w:val="21"/>
          <w:szCs w:val="21"/>
        </w:rPr>
        <w:t>及地下4个停车位五年承租权交易公告</w:t>
      </w:r>
    </w:p>
    <w:p>
      <w:pPr>
        <w:pStyle w:val="5"/>
        <w:spacing w:before="0" w:beforeAutospacing="0" w:after="105" w:afterAutospacing="0" w:line="315" w:lineRule="atLeast"/>
        <w:ind w:left="360"/>
        <w:rPr>
          <w:color w:val="0E0E0E"/>
          <w:sz w:val="21"/>
          <w:szCs w:val="21"/>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color w:val="0E0E0E"/>
          <w:sz w:val="21"/>
          <w:szCs w:val="21"/>
        </w:rPr>
      </w:pPr>
      <w:r>
        <w:rPr>
          <w:rFonts w:hint="eastAsia" w:ascii="新宋体" w:hAnsi="新宋体" w:eastAsia="新宋体"/>
          <w:color w:val="0E0E0E"/>
          <w:sz w:val="21"/>
          <w:szCs w:val="21"/>
          <w:lang w:eastAsia="zh-CN"/>
        </w:rPr>
        <w:t>受杭州市实业投资集团有限公司委托，</w:t>
      </w:r>
      <w:r>
        <w:rPr>
          <w:rFonts w:hint="eastAsia" w:ascii="新宋体" w:hAnsi="新宋体" w:eastAsia="新宋体"/>
          <w:color w:val="0E0E0E"/>
          <w:sz w:val="21"/>
          <w:szCs w:val="21"/>
        </w:rPr>
        <w:t>将于2017年11月3日上午9:00至下午3:00（延时阶段除外）在杭州产权交易所旗下产金所网站对下列标的进行公开交易，相关事项公告如下：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一、交易标的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杭州市江干区泛海国际中心1幢25、26楼（实际楼层为27、28楼）及地下4个停车位五年承租权，招租面积3057.78平方米，租金起始价为3348270元/年，交易保证金为120万元。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二、交易对象</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愿在租金起始价及以上受让本次交易标的的中华人民共和国境内合法注册和有效存续的实缴注册资本在人民币5000万元及以上的独立法人，截止2016年12月31日公司成立5年以上，且具有省级政府验收通过的交易场所经营资格。</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三、交易方式</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交易采用在线报价方式进行，报价不统一安排场所，报名资料审核通过且交易保证金已支付的意向受让方进行报价资格激活后，自行登录产金所网站进行报价</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四、报名截止时间：2017年11月2日下午4时整。</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即日起接受咨询。符合条件的意向受让方须按规定在线办理报名手续，并以注册用户本人名义支付交易保证金。通过银行汇款向指定账户交款（不支持现金与转帐支票），须保证足额资金在报名截止前到账(以网站载明的银行到账时间为准)，并在报名截止日下午4:30前登录产金所网站完成交易保证金的确认付款操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五、联系人及电话</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联系方式：颜先生85085596、张小姐85085370</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杭州产权交易所联系地址：杭州市江干区钱江新城城星路59号东杭大厦6楼</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出租单位联系方式：朱女士 85156854</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szCs w:val="21"/>
        </w:rPr>
      </w:pPr>
      <w:r>
        <w:rPr>
          <w:rFonts w:hint="eastAsia"/>
          <w:szCs w:val="21"/>
        </w:rPr>
        <w:t>链接地址：</w:t>
      </w:r>
      <w:r>
        <w:rPr>
          <w:szCs w:val="21"/>
        </w:rPr>
        <w:t>http://www.hzaee.com/18/D17039.html</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textAlignment w:val="auto"/>
        <w:outlineLvl w:val="9"/>
        <w:rPr>
          <w:rFonts w:hint="eastAsia"/>
          <w:color w:val="0E0E0E"/>
          <w:sz w:val="21"/>
          <w:szCs w:val="21"/>
        </w:rPr>
      </w:pPr>
      <w:r>
        <w:rPr>
          <w:rFonts w:hint="eastAsia" w:ascii="新宋体" w:hAnsi="新宋体" w:eastAsia="新宋体"/>
          <w:color w:val="0E0E0E"/>
          <w:sz w:val="21"/>
          <w:szCs w:val="21"/>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right"/>
        <w:textAlignment w:val="auto"/>
        <w:outlineLvl w:val="9"/>
        <w:rPr>
          <w:sz w:val="21"/>
          <w:szCs w:val="21"/>
        </w:rPr>
      </w:pPr>
      <w:r>
        <w:rPr>
          <w:rFonts w:hint="eastAsia" w:ascii="新宋体" w:hAnsi="新宋体" w:eastAsia="新宋体"/>
          <w:color w:val="0E0E0E"/>
          <w:sz w:val="21"/>
          <w:szCs w:val="21"/>
          <w:lang w:eastAsia="zh-CN"/>
        </w:rPr>
        <w:t>杭州市实业投资集团有限公司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7E4"/>
    <w:rsid w:val="0032596A"/>
    <w:rsid w:val="004907E4"/>
    <w:rsid w:val="007C748A"/>
    <w:rsid w:val="00907242"/>
    <w:rsid w:val="00945B05"/>
    <w:rsid w:val="009D43A0"/>
    <w:rsid w:val="00CA2D3E"/>
    <w:rsid w:val="00FB631C"/>
    <w:rsid w:val="134534B7"/>
    <w:rsid w:val="479F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742</Characters>
  <Lines>6</Lines>
  <Paragraphs>1</Paragraphs>
  <TotalTime>0</TotalTime>
  <ScaleCrop>false</ScaleCrop>
  <LinksUpToDate>false</LinksUpToDate>
  <CharactersWithSpaces>871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2017-12-01T09:14:00Z</dcterms:created>
  <dc:creator>jack</dc:creator>
  <cp:lastModifiedBy>Administrator</cp:lastModifiedBy>
  <dcterms:modified xsi:type="dcterms:W3CDTF">2017-12-04T02:10:55Z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