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Cs w:val="21"/>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center"/>
        <w:textAlignment w:val="auto"/>
        <w:outlineLvl w:val="0"/>
        <w:rPr>
          <w:b/>
          <w:szCs w:val="21"/>
        </w:rPr>
      </w:pPr>
      <w:r>
        <w:rPr>
          <w:rFonts w:hint="eastAsia" w:ascii="宋体" w:hAnsi="宋体" w:eastAsia="宋体" w:cs="宋体"/>
          <w:b/>
          <w:bCs/>
          <w:kern w:val="36"/>
          <w:szCs w:val="21"/>
        </w:rPr>
        <w:t>杭州市西湖区名都苑5幢一楼101室三年租赁权交易公告</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540"/>
        <w:jc w:val="both"/>
        <w:textAlignment w:val="auto"/>
        <w:outlineLvl w:val="9"/>
        <w:rPr>
          <w:color w:val="0E0E0E"/>
          <w:sz w:val="21"/>
          <w:szCs w:val="21"/>
        </w:rPr>
      </w:pPr>
      <w:r>
        <w:rPr>
          <w:rFonts w:hint="eastAsia"/>
          <w:color w:val="0E0E0E"/>
          <w:sz w:val="21"/>
          <w:szCs w:val="21"/>
          <w:lang w:eastAsia="zh-CN"/>
        </w:rPr>
        <w:t>杭州市实业投资集团有限公司委托</w:t>
      </w:r>
      <w:r>
        <w:rPr>
          <w:rFonts w:hint="eastAsia"/>
          <w:color w:val="0E0E0E"/>
          <w:sz w:val="21"/>
          <w:szCs w:val="21"/>
        </w:rPr>
        <w:t>杭州企业产权交易中心有限公司对下列房产公开挂牌招租，相关事项公告如下：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01" w:firstLineChars="285"/>
        <w:jc w:val="both"/>
        <w:textAlignment w:val="auto"/>
        <w:outlineLvl w:val="9"/>
        <w:rPr>
          <w:rFonts w:hint="eastAsia"/>
          <w:color w:val="0E0E0E"/>
          <w:sz w:val="21"/>
          <w:szCs w:val="21"/>
        </w:rPr>
      </w:pPr>
      <w:r>
        <w:rPr>
          <w:rStyle w:val="8"/>
          <w:rFonts w:hint="eastAsia" w:ascii="新宋体" w:hAnsi="新宋体" w:eastAsia="新宋体"/>
          <w:color w:val="0E0E0E"/>
          <w:sz w:val="21"/>
          <w:szCs w:val="21"/>
        </w:rPr>
        <w:t>一、交易标的：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540"/>
        <w:jc w:val="both"/>
        <w:textAlignment w:val="auto"/>
        <w:outlineLvl w:val="9"/>
        <w:rPr>
          <w:rFonts w:hint="eastAsia"/>
          <w:color w:val="0E0E0E"/>
          <w:sz w:val="21"/>
          <w:szCs w:val="21"/>
        </w:rPr>
      </w:pPr>
      <w:r>
        <w:rPr>
          <w:rFonts w:hint="eastAsia"/>
          <w:color w:val="0E0E0E"/>
          <w:sz w:val="21"/>
          <w:szCs w:val="21"/>
        </w:rPr>
        <w:t>杭州市西湖区名都苑5幢一楼101室三年租赁权，招租面积约445平方米，招租房产质量、具体位置及房屋面积均以现</w:t>
      </w:r>
      <w:bookmarkStart w:id="0" w:name="_GoBack"/>
      <w:bookmarkEnd w:id="0"/>
      <w:r>
        <w:rPr>
          <w:rFonts w:hint="eastAsia"/>
          <w:color w:val="0E0E0E"/>
          <w:sz w:val="21"/>
          <w:szCs w:val="21"/>
        </w:rPr>
        <w:t>场展示为准。挂牌起始价为42.56万元/年，交易保证金为15万元。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90"/>
        <w:jc w:val="both"/>
        <w:textAlignment w:val="auto"/>
        <w:outlineLvl w:val="9"/>
        <w:rPr>
          <w:rFonts w:hint="eastAsia"/>
          <w:color w:val="0E0E0E"/>
          <w:sz w:val="21"/>
          <w:szCs w:val="21"/>
        </w:rPr>
      </w:pPr>
      <w:r>
        <w:rPr>
          <w:rStyle w:val="8"/>
          <w:rFonts w:hint="eastAsia" w:ascii="新宋体" w:hAnsi="新宋体" w:eastAsia="新宋体"/>
          <w:color w:val="0E0E0E"/>
          <w:sz w:val="21"/>
          <w:szCs w:val="21"/>
        </w:rPr>
        <w:t>二、竞租人须符合以下条件：</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540"/>
        <w:jc w:val="both"/>
        <w:textAlignment w:val="auto"/>
        <w:outlineLvl w:val="9"/>
        <w:rPr>
          <w:rFonts w:hint="eastAsia"/>
          <w:color w:val="0E0E0E"/>
          <w:sz w:val="21"/>
          <w:szCs w:val="21"/>
        </w:rPr>
      </w:pPr>
      <w:r>
        <w:rPr>
          <w:rFonts w:hint="eastAsia"/>
          <w:color w:val="0E0E0E"/>
          <w:sz w:val="21"/>
          <w:szCs w:val="21"/>
        </w:rPr>
        <w:t>1、愿在租金起始价及以上受让本次交易标的中华人民共和国境内合法注册和有效存续的注册资本在人民币100万元及以上的法人。（原承租人不受上述条件限制）。</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540"/>
        <w:jc w:val="both"/>
        <w:textAlignment w:val="auto"/>
        <w:outlineLvl w:val="9"/>
        <w:rPr>
          <w:rFonts w:hint="eastAsia"/>
          <w:color w:val="0E0E0E"/>
          <w:sz w:val="21"/>
          <w:szCs w:val="21"/>
        </w:rPr>
      </w:pPr>
      <w:r>
        <w:rPr>
          <w:rFonts w:hint="eastAsia"/>
          <w:color w:val="0E0E0E"/>
          <w:sz w:val="21"/>
          <w:szCs w:val="21"/>
        </w:rPr>
        <w:t>2、竞租人须提供经济担保人同意担保的书面材料，担保人对履约责任承担全程连带责任担保，担保人必须是中华人民共和国境内合法注册和有效存续的注册资本在人民币100万元及以上的企业法人。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90"/>
        <w:jc w:val="both"/>
        <w:textAlignment w:val="auto"/>
        <w:outlineLvl w:val="9"/>
        <w:rPr>
          <w:rFonts w:hint="eastAsia"/>
          <w:color w:val="0E0E0E"/>
          <w:sz w:val="21"/>
          <w:szCs w:val="21"/>
        </w:rPr>
      </w:pPr>
      <w:r>
        <w:rPr>
          <w:rStyle w:val="8"/>
          <w:rFonts w:hint="eastAsia" w:ascii="新宋体" w:hAnsi="新宋体" w:eastAsia="新宋体"/>
          <w:color w:val="0E0E0E"/>
          <w:sz w:val="21"/>
          <w:szCs w:val="21"/>
        </w:rPr>
        <w:t>三、交易方式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auto"/>
        <w:outlineLvl w:val="9"/>
        <w:rPr>
          <w:rFonts w:hint="eastAsia"/>
          <w:color w:val="0E0E0E"/>
          <w:sz w:val="21"/>
          <w:szCs w:val="21"/>
        </w:rPr>
      </w:pPr>
      <w:r>
        <w:rPr>
          <w:rFonts w:hint="eastAsia"/>
          <w:color w:val="0E0E0E"/>
          <w:sz w:val="21"/>
          <w:szCs w:val="21"/>
        </w:rPr>
        <w:t>本次交易采用一次性密封报价方式确定承租人。报价时间及地点：2017年8月31日10时在杭州市江干区城星路59号东杭大厦6楼竞价厅举行。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05"/>
        <w:jc w:val="both"/>
        <w:textAlignment w:val="auto"/>
        <w:outlineLvl w:val="9"/>
        <w:rPr>
          <w:rFonts w:hint="eastAsia"/>
          <w:color w:val="0E0E0E"/>
          <w:sz w:val="21"/>
          <w:szCs w:val="21"/>
        </w:rPr>
      </w:pPr>
      <w:r>
        <w:rPr>
          <w:rStyle w:val="8"/>
          <w:rFonts w:hint="eastAsia" w:ascii="新宋体" w:hAnsi="新宋体" w:eastAsia="新宋体"/>
          <w:color w:val="0E0E0E"/>
          <w:sz w:val="21"/>
          <w:szCs w:val="21"/>
        </w:rPr>
        <w:t>四、受让申请截止时间：</w:t>
      </w:r>
      <w:r>
        <w:rPr>
          <w:rFonts w:hint="eastAsia"/>
          <w:color w:val="0E0E0E"/>
          <w:sz w:val="21"/>
          <w:szCs w:val="21"/>
        </w:rPr>
        <w:t>2017年8月30日下午4时整。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05"/>
        <w:jc w:val="both"/>
        <w:textAlignment w:val="auto"/>
        <w:outlineLvl w:val="9"/>
        <w:rPr>
          <w:rFonts w:hint="eastAsia"/>
          <w:color w:val="0E0E0E"/>
          <w:sz w:val="21"/>
          <w:szCs w:val="21"/>
        </w:rPr>
      </w:pPr>
      <w:r>
        <w:rPr>
          <w:rFonts w:hint="eastAsia"/>
          <w:color w:val="0E0E0E"/>
          <w:sz w:val="21"/>
          <w:szCs w:val="21"/>
        </w:rPr>
        <w:t>即日起接受咨询。符合条件的意向竞租人请在受让申请截止时间前，按本次挂牌招租的有关规定索取资料，办理受让申请手续并缴纳交易保证金。</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90"/>
        <w:jc w:val="both"/>
        <w:textAlignment w:val="auto"/>
        <w:outlineLvl w:val="9"/>
        <w:rPr>
          <w:rFonts w:hint="eastAsia"/>
          <w:color w:val="0E0E0E"/>
          <w:sz w:val="21"/>
          <w:szCs w:val="21"/>
        </w:rPr>
      </w:pPr>
      <w:r>
        <w:rPr>
          <w:rStyle w:val="8"/>
          <w:rFonts w:hint="eastAsia" w:ascii="新宋体" w:hAnsi="新宋体" w:eastAsia="新宋体"/>
          <w:color w:val="0E0E0E"/>
          <w:sz w:val="21"/>
          <w:szCs w:val="21"/>
        </w:rPr>
        <w:t>五、咨询及联系方式</w:t>
      </w:r>
      <w:r>
        <w:rPr>
          <w:rFonts w:hint="eastAsia"/>
          <w:color w:val="0E0E0E"/>
          <w:sz w:val="21"/>
          <w:szCs w:val="21"/>
        </w:rPr>
        <w:t>：颜先生85085596 张小姐 85085370</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90"/>
        <w:jc w:val="both"/>
        <w:textAlignment w:val="auto"/>
        <w:outlineLvl w:val="9"/>
        <w:rPr>
          <w:rFonts w:hint="eastAsia"/>
          <w:color w:val="0E0E0E"/>
          <w:sz w:val="21"/>
          <w:szCs w:val="21"/>
        </w:rPr>
      </w:pPr>
      <w:r>
        <w:rPr>
          <w:rFonts w:hint="eastAsia"/>
          <w:color w:val="0E0E0E"/>
          <w:sz w:val="21"/>
          <w:szCs w:val="21"/>
        </w:rPr>
        <w:t>杭州企业产权交易中心地址：杭州市江干区城星路59号东杭大厦6楼</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90"/>
        <w:jc w:val="both"/>
        <w:textAlignment w:val="auto"/>
        <w:outlineLvl w:val="9"/>
        <w:rPr>
          <w:szCs w:val="21"/>
        </w:rPr>
      </w:pPr>
      <w:r>
        <w:rPr>
          <w:rFonts w:hint="eastAsia"/>
          <w:szCs w:val="21"/>
        </w:rPr>
        <w:t>链接地址：</w:t>
      </w:r>
      <w:r>
        <w:rPr>
          <w:szCs w:val="21"/>
        </w:rPr>
        <w:fldChar w:fldCharType="begin"/>
      </w:r>
      <w:r>
        <w:rPr>
          <w:szCs w:val="21"/>
        </w:rPr>
        <w:instrText xml:space="preserve"> HYPERLINK "http://www.hzaee.com/18/D16581.html" </w:instrText>
      </w:r>
      <w:r>
        <w:rPr>
          <w:szCs w:val="21"/>
        </w:rPr>
        <w:fldChar w:fldCharType="separate"/>
      </w:r>
      <w:r>
        <w:rPr>
          <w:rStyle w:val="9"/>
          <w:szCs w:val="21"/>
        </w:rPr>
        <w:t>http://www.hzaee.com/18/D16581.html</w:t>
      </w:r>
      <w:r>
        <w:rPr>
          <w:szCs w:val="21"/>
        </w:rPr>
        <w:fldChar w:fldCharType="end"/>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90"/>
        <w:jc w:val="right"/>
        <w:textAlignment w:val="auto"/>
        <w:outlineLvl w:val="9"/>
        <w:rPr>
          <w:rFonts w:hint="eastAsia"/>
          <w:color w:val="0E0E0E"/>
          <w:sz w:val="21"/>
          <w:szCs w:val="21"/>
        </w:rPr>
      </w:pPr>
      <w:r>
        <w:rPr>
          <w:rFonts w:hint="eastAsia"/>
          <w:color w:val="0E0E0E"/>
          <w:sz w:val="21"/>
          <w:szCs w:val="21"/>
          <w:lang w:eastAsia="zh-CN"/>
        </w:rPr>
        <w:t>杭州市实业投资集团有限公司</w:t>
      </w:r>
    </w:p>
    <w:p>
      <w:pPr>
        <w:pStyle w:val="6"/>
        <w:spacing w:before="0" w:beforeAutospacing="0" w:after="105" w:afterAutospacing="0" w:line="435" w:lineRule="atLeast"/>
        <w:ind w:firstLine="420"/>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69CC"/>
    <w:rsid w:val="00453D3C"/>
    <w:rsid w:val="006F5084"/>
    <w:rsid w:val="007F0177"/>
    <w:rsid w:val="008A1BB2"/>
    <w:rsid w:val="009869CC"/>
    <w:rsid w:val="009E3E32"/>
    <w:rsid w:val="00A16230"/>
    <w:rsid w:val="00B07100"/>
    <w:rsid w:val="00BA470D"/>
    <w:rsid w:val="00CA5BB1"/>
    <w:rsid w:val="00F00F47"/>
    <w:rsid w:val="28854D00"/>
    <w:rsid w:val="7F75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unhideWhenUsed/>
    <w:qFormat/>
    <w:uiPriority w:val="99"/>
    <w:rPr>
      <w:color w:val="800080"/>
      <w:u w:val="single"/>
    </w:rPr>
  </w:style>
  <w:style w:type="character" w:styleId="10">
    <w:name w:val="Hyperlink"/>
    <w:basedOn w:val="7"/>
    <w:unhideWhenUsed/>
    <w:uiPriority w:val="99"/>
    <w:rPr>
      <w:color w:val="0000FF"/>
      <w:u w:val="single"/>
    </w:rPr>
  </w:style>
  <w:style w:type="character" w:customStyle="1" w:styleId="12">
    <w:name w:val="页眉 Char"/>
    <w:basedOn w:val="7"/>
    <w:link w:val="5"/>
    <w:semiHidden/>
    <w:uiPriority w:val="99"/>
    <w:rPr>
      <w:sz w:val="18"/>
      <w:szCs w:val="18"/>
    </w:rPr>
  </w:style>
  <w:style w:type="character" w:customStyle="1" w:styleId="13">
    <w:name w:val="页脚 Char"/>
    <w:basedOn w:val="7"/>
    <w:link w:val="4"/>
    <w:semiHidden/>
    <w:qFormat/>
    <w:uiPriority w:val="99"/>
    <w:rPr>
      <w:sz w:val="18"/>
      <w:szCs w:val="18"/>
    </w:rPr>
  </w:style>
  <w:style w:type="character" w:customStyle="1" w:styleId="14">
    <w:name w:val="apple-converted-space"/>
    <w:basedOn w:val="7"/>
    <w:qFormat/>
    <w:uiPriority w:val="0"/>
  </w:style>
  <w:style w:type="character" w:customStyle="1" w:styleId="15">
    <w:name w:val="标题 1 Char"/>
    <w:basedOn w:val="7"/>
    <w:link w:val="2"/>
    <w:qFormat/>
    <w:uiPriority w:val="9"/>
    <w:rPr>
      <w:rFonts w:ascii="宋体" w:hAnsi="宋体" w:eastAsia="宋体" w:cs="宋体"/>
      <w:b/>
      <w:bCs/>
      <w:kern w:val="36"/>
      <w:sz w:val="48"/>
      <w:szCs w:val="48"/>
    </w:rPr>
  </w:style>
  <w:style w:type="character" w:customStyle="1" w:styleId="16">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647</Characters>
  <Lines>5</Lines>
  <Paragraphs>1</Paragraphs>
  <ScaleCrop>false</ScaleCrop>
  <LinksUpToDate>false</LinksUpToDate>
  <CharactersWithSpaces>759</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2017-12-01T07:49:00Z</dcterms:created>
  <dc:creator>jack</dc:creator>
  <cp:lastModifiedBy>Administrator</cp:lastModifiedBy>
  <dcterms:modified xsi:type="dcterms:W3CDTF">2017-12-04T02:08:10Z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